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385A" w:rsidRPr="008C5DA9" w:rsidRDefault="008C5DA9" w:rsidP="008C5DA9">
      <w:pPr>
        <w:pStyle w:val="normal"/>
        <w:jc w:val="center"/>
        <w:rPr>
          <w:rFonts w:ascii="Times New Roman" w:hAnsi="Times New Roman" w:cs="Times New Roman"/>
          <w:b/>
          <w:sz w:val="28"/>
          <w:szCs w:val="28"/>
        </w:rPr>
      </w:pPr>
      <w:proofErr w:type="spellStart"/>
      <w:r w:rsidRPr="008C5DA9">
        <w:rPr>
          <w:rFonts w:ascii="Times New Roman" w:hAnsi="Times New Roman" w:cs="Times New Roman"/>
          <w:b/>
          <w:sz w:val="28"/>
          <w:szCs w:val="28"/>
        </w:rPr>
        <w:t>Предречевая</w:t>
      </w:r>
      <w:proofErr w:type="spellEnd"/>
      <w:r w:rsidRPr="008C5DA9">
        <w:rPr>
          <w:rFonts w:ascii="Times New Roman" w:hAnsi="Times New Roman" w:cs="Times New Roman"/>
          <w:b/>
          <w:sz w:val="28"/>
          <w:szCs w:val="28"/>
        </w:rPr>
        <w:t xml:space="preserve"> коммуникация</w:t>
      </w:r>
      <w:r w:rsidR="00E045A6">
        <w:rPr>
          <w:rFonts w:ascii="Times New Roman" w:hAnsi="Times New Roman" w:cs="Times New Roman"/>
          <w:b/>
          <w:sz w:val="28"/>
          <w:szCs w:val="28"/>
        </w:rPr>
        <w:t xml:space="preserve"> для детей с нарушением слуха</w:t>
      </w:r>
    </w:p>
    <w:p w:rsidR="008A385A" w:rsidRPr="008C5DA9" w:rsidRDefault="008A385A">
      <w:pPr>
        <w:pStyle w:val="normal"/>
        <w:rPr>
          <w:rFonts w:ascii="Times New Roman" w:hAnsi="Times New Roman" w:cs="Times New Roman"/>
          <w:sz w:val="24"/>
          <w:szCs w:val="24"/>
        </w:rPr>
      </w:pPr>
    </w:p>
    <w:p w:rsidR="008A385A" w:rsidRPr="008C5DA9" w:rsidRDefault="008C5DA9">
      <w:pPr>
        <w:pStyle w:val="normal"/>
        <w:rPr>
          <w:rFonts w:ascii="Times New Roman" w:hAnsi="Times New Roman" w:cs="Times New Roman"/>
          <w:sz w:val="24"/>
          <w:szCs w:val="24"/>
        </w:rPr>
      </w:pPr>
      <w:r>
        <w:rPr>
          <w:rFonts w:ascii="Times New Roman" w:hAnsi="Times New Roman" w:cs="Times New Roman"/>
          <w:sz w:val="24"/>
          <w:szCs w:val="24"/>
        </w:rPr>
        <w:tab/>
      </w:r>
      <w:r w:rsidRPr="008C5DA9">
        <w:rPr>
          <w:rFonts w:ascii="Times New Roman" w:hAnsi="Times New Roman" w:cs="Times New Roman"/>
          <w:sz w:val="24"/>
          <w:szCs w:val="24"/>
        </w:rPr>
        <w:t xml:space="preserve">Вас может удивить, что существует </w:t>
      </w:r>
      <w:proofErr w:type="spellStart"/>
      <w:r w:rsidRPr="008C5DA9">
        <w:rPr>
          <w:rFonts w:ascii="Times New Roman" w:hAnsi="Times New Roman" w:cs="Times New Roman"/>
          <w:sz w:val="24"/>
          <w:szCs w:val="24"/>
        </w:rPr>
        <w:t>предречевая</w:t>
      </w:r>
      <w:proofErr w:type="spellEnd"/>
      <w:r w:rsidRPr="008C5DA9">
        <w:rPr>
          <w:rFonts w:ascii="Times New Roman" w:hAnsi="Times New Roman" w:cs="Times New Roman"/>
          <w:sz w:val="24"/>
          <w:szCs w:val="24"/>
        </w:rPr>
        <w:t xml:space="preserve"> коммуникация и что она имеет отношение к детям с КИ. </w:t>
      </w:r>
      <w:proofErr w:type="spellStart"/>
      <w:r w:rsidRPr="008C5DA9">
        <w:rPr>
          <w:rFonts w:ascii="Times New Roman" w:hAnsi="Times New Roman" w:cs="Times New Roman"/>
          <w:sz w:val="24"/>
          <w:szCs w:val="24"/>
        </w:rPr>
        <w:t>Предречевая</w:t>
      </w:r>
      <w:proofErr w:type="spellEnd"/>
      <w:r w:rsidRPr="008C5DA9">
        <w:rPr>
          <w:rFonts w:ascii="Times New Roman" w:hAnsi="Times New Roman" w:cs="Times New Roman"/>
          <w:sz w:val="24"/>
          <w:szCs w:val="24"/>
        </w:rPr>
        <w:t xml:space="preserve"> коммуникация — это этап развития общения, который проходят все дети с нормальным слухом, прежде чем они научаются общаться словами. Вы можете предоставить малышу отличную возможность для общения еще до имплантации. Возможно, у вашего ребенка с помощью слухового аппарата и остаточного слуха уже сформированы некоторые из тех навыков, которые мы опишем ниже.</w:t>
      </w:r>
    </w:p>
    <w:p w:rsidR="008A385A" w:rsidRPr="008C5DA9" w:rsidRDefault="008C5DA9">
      <w:pPr>
        <w:pStyle w:val="normal"/>
        <w:rPr>
          <w:rFonts w:ascii="Times New Roman" w:hAnsi="Times New Roman" w:cs="Times New Roman"/>
          <w:sz w:val="24"/>
          <w:szCs w:val="24"/>
        </w:rPr>
      </w:pPr>
      <w:r>
        <w:rPr>
          <w:rFonts w:ascii="Times New Roman" w:hAnsi="Times New Roman" w:cs="Times New Roman"/>
          <w:sz w:val="24"/>
          <w:szCs w:val="24"/>
        </w:rPr>
        <w:tab/>
      </w:r>
      <w:r w:rsidRPr="008C5DA9">
        <w:rPr>
          <w:rFonts w:ascii="Times New Roman" w:hAnsi="Times New Roman" w:cs="Times New Roman"/>
          <w:sz w:val="24"/>
          <w:szCs w:val="24"/>
        </w:rPr>
        <w:t>Теперь, когда малыш использует КИ, важно понимать значимость ранних навыков общения, которые предшествуют общению с помощью речи. Сейчас ваш малыш может слышать все звуки окружающего мира, и он может начать произносить разные звуки и лепетать. Умения, которые будут обсуждаться ниже, очень важны для того, чтобы помочь малышу в дальнейшем хорошо понимать речь и говорить.</w:t>
      </w:r>
    </w:p>
    <w:p w:rsidR="008A385A" w:rsidRPr="008C5DA9" w:rsidRDefault="008C5DA9">
      <w:pPr>
        <w:pStyle w:val="normal"/>
        <w:rPr>
          <w:rFonts w:ascii="Times New Roman" w:hAnsi="Times New Roman" w:cs="Times New Roman"/>
          <w:sz w:val="24"/>
          <w:szCs w:val="24"/>
        </w:rPr>
      </w:pPr>
      <w:r>
        <w:rPr>
          <w:rFonts w:ascii="Times New Roman" w:hAnsi="Times New Roman" w:cs="Times New Roman"/>
          <w:sz w:val="24"/>
          <w:szCs w:val="24"/>
        </w:rPr>
        <w:tab/>
      </w:r>
      <w:r w:rsidRPr="008C5DA9">
        <w:rPr>
          <w:rFonts w:ascii="Times New Roman" w:hAnsi="Times New Roman" w:cs="Times New Roman"/>
          <w:sz w:val="24"/>
          <w:szCs w:val="24"/>
        </w:rPr>
        <w:t xml:space="preserve">Развитие </w:t>
      </w:r>
      <w:proofErr w:type="spellStart"/>
      <w:r w:rsidRPr="008C5DA9">
        <w:rPr>
          <w:rFonts w:ascii="Times New Roman" w:hAnsi="Times New Roman" w:cs="Times New Roman"/>
          <w:sz w:val="24"/>
          <w:szCs w:val="24"/>
        </w:rPr>
        <w:t>предречевой</w:t>
      </w:r>
      <w:proofErr w:type="spellEnd"/>
      <w:r w:rsidRPr="008C5DA9">
        <w:rPr>
          <w:rFonts w:ascii="Times New Roman" w:hAnsi="Times New Roman" w:cs="Times New Roman"/>
          <w:sz w:val="24"/>
          <w:szCs w:val="24"/>
        </w:rPr>
        <w:t xml:space="preserve"> коммуникации в основном происходит в первый год жизни. В течение первых недель и месяцев после рождения малыши выражают свои потребности с помощью движений тела, плача и других звуков. Родители обычно сразу реагируют на эти сигналы: переодевая, кормя или качая ребенка. Мимика, движения рук, голос родителей привлекают внимание малыша. Быстрая реакция родителей показывает ребенку, что его способы общения эффективны. Младенцы быстро научаются понимать, что таким образом они могут получить внимание родителей. Со временем у ребенка развиваются более сложные способы общения.</w:t>
      </w:r>
    </w:p>
    <w:p w:rsidR="008A385A" w:rsidRPr="008C5DA9" w:rsidRDefault="008C5DA9">
      <w:pPr>
        <w:pStyle w:val="normal"/>
        <w:rPr>
          <w:rFonts w:ascii="Times New Roman" w:hAnsi="Times New Roman" w:cs="Times New Roman"/>
          <w:sz w:val="24"/>
          <w:szCs w:val="24"/>
        </w:rPr>
      </w:pPr>
      <w:r>
        <w:rPr>
          <w:rFonts w:ascii="Times New Roman" w:hAnsi="Times New Roman" w:cs="Times New Roman"/>
          <w:sz w:val="24"/>
          <w:szCs w:val="24"/>
        </w:rPr>
        <w:tab/>
      </w:r>
      <w:r w:rsidRPr="008C5DA9">
        <w:rPr>
          <w:rFonts w:ascii="Times New Roman" w:hAnsi="Times New Roman" w:cs="Times New Roman"/>
          <w:sz w:val="24"/>
          <w:szCs w:val="24"/>
        </w:rPr>
        <w:t xml:space="preserve">Такое раннее взаимодействие малыша с родителями способствует формированию чувств доверия и привязанности. </w:t>
      </w:r>
      <w:proofErr w:type="gramStart"/>
      <w:r w:rsidRPr="008C5DA9">
        <w:rPr>
          <w:rFonts w:ascii="Times New Roman" w:hAnsi="Times New Roman" w:cs="Times New Roman"/>
          <w:sz w:val="24"/>
          <w:szCs w:val="24"/>
        </w:rPr>
        <w:t>В первые</w:t>
      </w:r>
      <w:proofErr w:type="gramEnd"/>
      <w:r w:rsidRPr="008C5DA9">
        <w:rPr>
          <w:rFonts w:ascii="Times New Roman" w:hAnsi="Times New Roman" w:cs="Times New Roman"/>
          <w:sz w:val="24"/>
          <w:szCs w:val="24"/>
        </w:rPr>
        <w:t xml:space="preserve"> месяцы жизни младенцы проявляют особый интерес к людям. Им нравится, когда их берут на руки, качают, разговаривают с ними. Малыши радуются, видя лицо родителей, иногда они даже стараются подражать их мимике. Вот еще проявления </w:t>
      </w:r>
      <w:proofErr w:type="spellStart"/>
      <w:r w:rsidRPr="008C5DA9">
        <w:rPr>
          <w:rFonts w:ascii="Times New Roman" w:hAnsi="Times New Roman" w:cs="Times New Roman"/>
          <w:sz w:val="24"/>
          <w:szCs w:val="24"/>
        </w:rPr>
        <w:t>предречевой</w:t>
      </w:r>
      <w:proofErr w:type="spellEnd"/>
      <w:r w:rsidRPr="008C5DA9">
        <w:rPr>
          <w:rFonts w:ascii="Times New Roman" w:hAnsi="Times New Roman" w:cs="Times New Roman"/>
          <w:sz w:val="24"/>
          <w:szCs w:val="24"/>
        </w:rPr>
        <w:t xml:space="preserve"> коммуникации: ребенок периодически смотрит на взрослого, следит за взглядом взрослого, улыбается в ответ на улыбку, показывает, что он осознает, что это незнакомый человек или незнакомая обстановка, плачет по-разному в зависимости от того, устал он, голоден, или ему больно.</w:t>
      </w:r>
    </w:p>
    <w:p w:rsidR="008A385A" w:rsidRPr="008C5DA9" w:rsidRDefault="008C5DA9">
      <w:pPr>
        <w:pStyle w:val="normal"/>
        <w:rPr>
          <w:rFonts w:ascii="Times New Roman" w:hAnsi="Times New Roman" w:cs="Times New Roman"/>
          <w:sz w:val="24"/>
          <w:szCs w:val="24"/>
        </w:rPr>
      </w:pPr>
      <w:r>
        <w:rPr>
          <w:rFonts w:ascii="Times New Roman" w:hAnsi="Times New Roman" w:cs="Times New Roman"/>
          <w:sz w:val="24"/>
          <w:szCs w:val="24"/>
        </w:rPr>
        <w:tab/>
      </w:r>
      <w:r w:rsidRPr="008C5DA9">
        <w:rPr>
          <w:rFonts w:ascii="Times New Roman" w:hAnsi="Times New Roman" w:cs="Times New Roman"/>
          <w:sz w:val="24"/>
          <w:szCs w:val="24"/>
        </w:rPr>
        <w:t xml:space="preserve">В последующие месяцы первого года жизни </w:t>
      </w:r>
      <w:proofErr w:type="spellStart"/>
      <w:r w:rsidRPr="008C5DA9">
        <w:rPr>
          <w:rFonts w:ascii="Times New Roman" w:hAnsi="Times New Roman" w:cs="Times New Roman"/>
          <w:sz w:val="24"/>
          <w:szCs w:val="24"/>
        </w:rPr>
        <w:t>предречевая</w:t>
      </w:r>
      <w:proofErr w:type="spellEnd"/>
      <w:r w:rsidRPr="008C5DA9">
        <w:rPr>
          <w:rFonts w:ascii="Times New Roman" w:hAnsi="Times New Roman" w:cs="Times New Roman"/>
          <w:sz w:val="24"/>
          <w:szCs w:val="24"/>
        </w:rPr>
        <w:t xml:space="preserve"> коммуникация включает уже более сложные действия: малыш проявляет интерес к игре, протягивает ручки («на ручки»), машет руками, качает головой, отталкивает предметы руками, обнимает взрослого, тянется к взрослому и кричит, чтобы привлечь его внимание, показывает на предмет, который хочет получить, просит о помощи. Малыш много общается с ухаживающими за ним взрослыми, еще не владея речью. На стадии </w:t>
      </w:r>
      <w:proofErr w:type="spellStart"/>
      <w:r w:rsidRPr="008C5DA9">
        <w:rPr>
          <w:rFonts w:ascii="Times New Roman" w:hAnsi="Times New Roman" w:cs="Times New Roman"/>
          <w:sz w:val="24"/>
          <w:szCs w:val="24"/>
        </w:rPr>
        <w:t>предречевой</w:t>
      </w:r>
      <w:proofErr w:type="spellEnd"/>
      <w:r w:rsidRPr="008C5DA9">
        <w:rPr>
          <w:rFonts w:ascii="Times New Roman" w:hAnsi="Times New Roman" w:cs="Times New Roman"/>
          <w:sz w:val="24"/>
          <w:szCs w:val="24"/>
        </w:rPr>
        <w:t xml:space="preserve"> коммуникации родителям нужно как можно больше рассказывать ребенку о происходящем вокруг, и их речь должна быть доброжелательной и адаптированной к возрасту малыша. Родители детей с нормальным слухом делают это инстинктивно, зачастую даже не осознавая это.</w:t>
      </w:r>
    </w:p>
    <w:p w:rsidR="008C5DA9" w:rsidRDefault="008C5DA9" w:rsidP="008C5DA9">
      <w:pPr>
        <w:pStyle w:val="normal"/>
        <w:rPr>
          <w:rFonts w:ascii="Times New Roman" w:hAnsi="Times New Roman" w:cs="Times New Roman"/>
          <w:sz w:val="24"/>
          <w:szCs w:val="24"/>
        </w:rPr>
      </w:pPr>
      <w:r>
        <w:rPr>
          <w:rFonts w:ascii="Times New Roman" w:hAnsi="Times New Roman" w:cs="Times New Roman"/>
          <w:sz w:val="24"/>
          <w:szCs w:val="24"/>
        </w:rPr>
        <w:tab/>
      </w:r>
      <w:r w:rsidRPr="008C5DA9">
        <w:rPr>
          <w:rFonts w:ascii="Times New Roman" w:hAnsi="Times New Roman" w:cs="Times New Roman"/>
          <w:sz w:val="24"/>
          <w:szCs w:val="24"/>
        </w:rPr>
        <w:t xml:space="preserve">Даже если ваш ребенок глухой, общайтесь с малышом так, как будто у него нормальный слух. При ранней имплантации такое поведение является наиболее подходящим. Хотя ваш ребенок еще не «говорит», </w:t>
      </w:r>
      <w:proofErr w:type="spellStart"/>
      <w:r w:rsidRPr="008C5DA9">
        <w:rPr>
          <w:rFonts w:ascii="Times New Roman" w:hAnsi="Times New Roman" w:cs="Times New Roman"/>
          <w:sz w:val="24"/>
          <w:szCs w:val="24"/>
        </w:rPr>
        <w:t>предречевая</w:t>
      </w:r>
      <w:proofErr w:type="spellEnd"/>
      <w:r w:rsidRPr="008C5DA9">
        <w:rPr>
          <w:rFonts w:ascii="Times New Roman" w:hAnsi="Times New Roman" w:cs="Times New Roman"/>
          <w:sz w:val="24"/>
          <w:szCs w:val="24"/>
        </w:rPr>
        <w:t xml:space="preserve"> стадия общения — это время, когда закладывается фундамент для развития речи.</w:t>
      </w:r>
    </w:p>
    <w:p w:rsidR="008C5DA9" w:rsidRPr="008C5DA9" w:rsidRDefault="008C5DA9" w:rsidP="008C5DA9">
      <w:pPr>
        <w:pStyle w:val="normal"/>
        <w:rPr>
          <w:rFonts w:ascii="Times New Roman" w:hAnsi="Times New Roman" w:cs="Times New Roman"/>
          <w:sz w:val="24"/>
          <w:szCs w:val="24"/>
        </w:rPr>
      </w:pPr>
    </w:p>
    <w:p w:rsidR="008A385A" w:rsidRPr="008C5DA9" w:rsidRDefault="008C5DA9" w:rsidP="008C5DA9">
      <w:pPr>
        <w:pStyle w:val="normal"/>
        <w:rPr>
          <w:rFonts w:ascii="Times New Roman" w:hAnsi="Times New Roman" w:cs="Times New Roman"/>
          <w:sz w:val="24"/>
          <w:szCs w:val="24"/>
        </w:rPr>
      </w:pPr>
      <w:r>
        <w:rPr>
          <w:rFonts w:ascii="Times New Roman" w:hAnsi="Times New Roman" w:cs="Times New Roman"/>
          <w:i/>
          <w:sz w:val="24"/>
          <w:szCs w:val="24"/>
        </w:rPr>
        <w:tab/>
      </w:r>
    </w:p>
    <w:p w:rsidR="008C5DA9" w:rsidRDefault="008C5DA9" w:rsidP="008C5DA9">
      <w:pPr>
        <w:pStyle w:val="normal"/>
        <w:jc w:val="right"/>
        <w:rPr>
          <w:rFonts w:ascii="Times New Roman" w:hAnsi="Times New Roman" w:cs="Times New Roman"/>
          <w:i/>
          <w:sz w:val="24"/>
          <w:szCs w:val="24"/>
        </w:rPr>
      </w:pPr>
      <w:r>
        <w:rPr>
          <w:rFonts w:ascii="Times New Roman" w:hAnsi="Times New Roman" w:cs="Times New Roman"/>
          <w:i/>
          <w:sz w:val="24"/>
          <w:szCs w:val="24"/>
        </w:rPr>
        <w:t>Консультацию подготовила</w:t>
      </w:r>
      <w:r>
        <w:rPr>
          <w:rFonts w:ascii="Times New Roman" w:hAnsi="Times New Roman" w:cs="Times New Roman"/>
          <w:i/>
          <w:sz w:val="24"/>
          <w:szCs w:val="24"/>
        </w:rPr>
        <w:br/>
        <w:t xml:space="preserve">учитель-логопед </w:t>
      </w:r>
      <w:proofErr w:type="spellStart"/>
      <w:r>
        <w:rPr>
          <w:rFonts w:ascii="Times New Roman" w:hAnsi="Times New Roman" w:cs="Times New Roman"/>
          <w:i/>
          <w:sz w:val="24"/>
          <w:szCs w:val="24"/>
        </w:rPr>
        <w:t>Цыкунова</w:t>
      </w:r>
      <w:proofErr w:type="spellEnd"/>
      <w:r>
        <w:rPr>
          <w:rFonts w:ascii="Times New Roman" w:hAnsi="Times New Roman" w:cs="Times New Roman"/>
          <w:i/>
          <w:sz w:val="24"/>
          <w:szCs w:val="24"/>
        </w:rPr>
        <w:t xml:space="preserve"> Е.М.</w:t>
      </w:r>
    </w:p>
    <w:p w:rsidR="008C5DA9" w:rsidRPr="008C5DA9" w:rsidRDefault="008C5DA9" w:rsidP="008C5DA9">
      <w:pPr>
        <w:pStyle w:val="normal"/>
        <w:jc w:val="right"/>
        <w:rPr>
          <w:rFonts w:ascii="Times New Roman" w:hAnsi="Times New Roman" w:cs="Times New Roman"/>
          <w:i/>
          <w:sz w:val="24"/>
          <w:szCs w:val="24"/>
        </w:rPr>
      </w:pPr>
    </w:p>
    <w:p w:rsidR="008A385A" w:rsidRPr="008C5DA9" w:rsidRDefault="008C5DA9">
      <w:pPr>
        <w:pStyle w:val="normal"/>
        <w:rPr>
          <w:rFonts w:ascii="Times New Roman" w:hAnsi="Times New Roman" w:cs="Times New Roman"/>
          <w:sz w:val="24"/>
          <w:szCs w:val="24"/>
        </w:rPr>
      </w:pPr>
      <w:r>
        <w:rPr>
          <w:rFonts w:ascii="Times New Roman" w:hAnsi="Times New Roman" w:cs="Times New Roman"/>
          <w:i/>
          <w:sz w:val="24"/>
          <w:szCs w:val="24"/>
        </w:rPr>
        <w:t>по</w:t>
      </w:r>
      <w:r w:rsidRPr="008C5DA9">
        <w:rPr>
          <w:rFonts w:ascii="Times New Roman" w:hAnsi="Times New Roman" w:cs="Times New Roman"/>
          <w:i/>
          <w:sz w:val="24"/>
          <w:szCs w:val="24"/>
        </w:rPr>
        <w:t xml:space="preserve"> материалам брошюры «Маленькие слушатели» («</w:t>
      </w:r>
      <w:proofErr w:type="spellStart"/>
      <w:r w:rsidRPr="008C5DA9">
        <w:rPr>
          <w:rFonts w:ascii="Times New Roman" w:hAnsi="Times New Roman" w:cs="Times New Roman"/>
          <w:i/>
          <w:sz w:val="24"/>
          <w:szCs w:val="24"/>
        </w:rPr>
        <w:t>Begeleiden</w:t>
      </w:r>
      <w:proofErr w:type="spellEnd"/>
      <w:r w:rsidRPr="008C5DA9">
        <w:rPr>
          <w:rFonts w:ascii="Times New Roman" w:hAnsi="Times New Roman" w:cs="Times New Roman"/>
          <w:i/>
          <w:sz w:val="24"/>
          <w:szCs w:val="24"/>
        </w:rPr>
        <w:t xml:space="preserve"> </w:t>
      </w:r>
      <w:proofErr w:type="spellStart"/>
      <w:r w:rsidRPr="008C5DA9">
        <w:rPr>
          <w:rFonts w:ascii="Times New Roman" w:hAnsi="Times New Roman" w:cs="Times New Roman"/>
          <w:i/>
          <w:sz w:val="24"/>
          <w:szCs w:val="24"/>
        </w:rPr>
        <w:t>van</w:t>
      </w:r>
      <w:proofErr w:type="spellEnd"/>
      <w:r w:rsidRPr="008C5DA9">
        <w:rPr>
          <w:rFonts w:ascii="Times New Roman" w:hAnsi="Times New Roman" w:cs="Times New Roman"/>
          <w:i/>
          <w:sz w:val="24"/>
          <w:szCs w:val="24"/>
        </w:rPr>
        <w:t xml:space="preserve"> </w:t>
      </w:r>
      <w:proofErr w:type="spellStart"/>
      <w:r w:rsidRPr="008C5DA9">
        <w:rPr>
          <w:rFonts w:ascii="Times New Roman" w:hAnsi="Times New Roman" w:cs="Times New Roman"/>
          <w:i/>
          <w:sz w:val="24"/>
          <w:szCs w:val="24"/>
        </w:rPr>
        <w:t>jonge</w:t>
      </w:r>
      <w:proofErr w:type="spellEnd"/>
      <w:r w:rsidRPr="008C5DA9">
        <w:rPr>
          <w:rFonts w:ascii="Times New Roman" w:hAnsi="Times New Roman" w:cs="Times New Roman"/>
          <w:i/>
          <w:sz w:val="24"/>
          <w:szCs w:val="24"/>
        </w:rPr>
        <w:t xml:space="preserve"> </w:t>
      </w:r>
      <w:proofErr w:type="spellStart"/>
      <w:r w:rsidRPr="008C5DA9">
        <w:rPr>
          <w:rFonts w:ascii="Times New Roman" w:hAnsi="Times New Roman" w:cs="Times New Roman"/>
          <w:i/>
          <w:sz w:val="24"/>
          <w:szCs w:val="24"/>
        </w:rPr>
        <w:t>dove</w:t>
      </w:r>
      <w:proofErr w:type="spellEnd"/>
      <w:r w:rsidRPr="008C5DA9">
        <w:rPr>
          <w:rFonts w:ascii="Times New Roman" w:hAnsi="Times New Roman" w:cs="Times New Roman"/>
          <w:i/>
          <w:sz w:val="24"/>
          <w:szCs w:val="24"/>
        </w:rPr>
        <w:t xml:space="preserve"> </w:t>
      </w:r>
      <w:proofErr w:type="spellStart"/>
      <w:r w:rsidRPr="008C5DA9">
        <w:rPr>
          <w:rFonts w:ascii="Times New Roman" w:hAnsi="Times New Roman" w:cs="Times New Roman"/>
          <w:i/>
          <w:sz w:val="24"/>
          <w:szCs w:val="24"/>
        </w:rPr>
        <w:t>kinderen</w:t>
      </w:r>
      <w:proofErr w:type="spellEnd"/>
      <w:r w:rsidRPr="008C5DA9">
        <w:rPr>
          <w:rFonts w:ascii="Times New Roman" w:hAnsi="Times New Roman" w:cs="Times New Roman"/>
          <w:i/>
          <w:sz w:val="24"/>
          <w:szCs w:val="24"/>
        </w:rPr>
        <w:t xml:space="preserve"> </w:t>
      </w:r>
      <w:proofErr w:type="spellStart"/>
      <w:r w:rsidRPr="008C5DA9">
        <w:rPr>
          <w:rFonts w:ascii="Times New Roman" w:hAnsi="Times New Roman" w:cs="Times New Roman"/>
          <w:i/>
          <w:sz w:val="24"/>
          <w:szCs w:val="24"/>
        </w:rPr>
        <w:t>met</w:t>
      </w:r>
      <w:proofErr w:type="spellEnd"/>
      <w:r w:rsidRPr="008C5DA9">
        <w:rPr>
          <w:rFonts w:ascii="Times New Roman" w:hAnsi="Times New Roman" w:cs="Times New Roman"/>
          <w:i/>
          <w:sz w:val="24"/>
          <w:szCs w:val="24"/>
        </w:rPr>
        <w:t xml:space="preserve"> </w:t>
      </w:r>
      <w:proofErr w:type="spellStart"/>
      <w:r w:rsidRPr="008C5DA9">
        <w:rPr>
          <w:rFonts w:ascii="Times New Roman" w:hAnsi="Times New Roman" w:cs="Times New Roman"/>
          <w:i/>
          <w:sz w:val="24"/>
          <w:szCs w:val="24"/>
        </w:rPr>
        <w:t>een</w:t>
      </w:r>
      <w:proofErr w:type="spellEnd"/>
      <w:r w:rsidRPr="008C5DA9">
        <w:rPr>
          <w:rFonts w:ascii="Times New Roman" w:hAnsi="Times New Roman" w:cs="Times New Roman"/>
          <w:i/>
          <w:sz w:val="24"/>
          <w:szCs w:val="24"/>
        </w:rPr>
        <w:t xml:space="preserve"> </w:t>
      </w:r>
      <w:proofErr w:type="spellStart"/>
      <w:r w:rsidRPr="008C5DA9">
        <w:rPr>
          <w:rFonts w:ascii="Times New Roman" w:hAnsi="Times New Roman" w:cs="Times New Roman"/>
          <w:i/>
          <w:sz w:val="24"/>
          <w:szCs w:val="24"/>
        </w:rPr>
        <w:t>cochleair</w:t>
      </w:r>
      <w:proofErr w:type="spellEnd"/>
      <w:r w:rsidRPr="008C5DA9">
        <w:rPr>
          <w:rFonts w:ascii="Times New Roman" w:hAnsi="Times New Roman" w:cs="Times New Roman"/>
          <w:i/>
          <w:sz w:val="24"/>
          <w:szCs w:val="24"/>
        </w:rPr>
        <w:t xml:space="preserve"> </w:t>
      </w:r>
      <w:proofErr w:type="spellStart"/>
      <w:r w:rsidRPr="008C5DA9">
        <w:rPr>
          <w:rFonts w:ascii="Times New Roman" w:hAnsi="Times New Roman" w:cs="Times New Roman"/>
          <w:i/>
          <w:sz w:val="24"/>
          <w:szCs w:val="24"/>
        </w:rPr>
        <w:t>implantaat</w:t>
      </w:r>
      <w:proofErr w:type="spellEnd"/>
      <w:r w:rsidRPr="008C5DA9">
        <w:rPr>
          <w:rFonts w:ascii="Times New Roman" w:hAnsi="Times New Roman" w:cs="Times New Roman"/>
          <w:i/>
          <w:sz w:val="24"/>
          <w:szCs w:val="24"/>
        </w:rPr>
        <w:t xml:space="preserve">: </w:t>
      </w:r>
      <w:proofErr w:type="spellStart"/>
      <w:r w:rsidRPr="008C5DA9">
        <w:rPr>
          <w:rFonts w:ascii="Times New Roman" w:hAnsi="Times New Roman" w:cs="Times New Roman"/>
          <w:i/>
          <w:sz w:val="24"/>
          <w:szCs w:val="24"/>
        </w:rPr>
        <w:t>informatie</w:t>
      </w:r>
      <w:proofErr w:type="spellEnd"/>
      <w:r w:rsidRPr="008C5DA9">
        <w:rPr>
          <w:rFonts w:ascii="Times New Roman" w:hAnsi="Times New Roman" w:cs="Times New Roman"/>
          <w:i/>
          <w:sz w:val="24"/>
          <w:szCs w:val="24"/>
        </w:rPr>
        <w:t xml:space="preserve"> </w:t>
      </w:r>
      <w:proofErr w:type="spellStart"/>
      <w:r w:rsidRPr="008C5DA9">
        <w:rPr>
          <w:rFonts w:ascii="Times New Roman" w:hAnsi="Times New Roman" w:cs="Times New Roman"/>
          <w:i/>
          <w:sz w:val="24"/>
          <w:szCs w:val="24"/>
        </w:rPr>
        <w:t>en</w:t>
      </w:r>
      <w:proofErr w:type="spellEnd"/>
      <w:r w:rsidRPr="008C5DA9">
        <w:rPr>
          <w:rFonts w:ascii="Times New Roman" w:hAnsi="Times New Roman" w:cs="Times New Roman"/>
          <w:i/>
          <w:sz w:val="24"/>
          <w:szCs w:val="24"/>
        </w:rPr>
        <w:t xml:space="preserve"> </w:t>
      </w:r>
      <w:proofErr w:type="spellStart"/>
      <w:r w:rsidRPr="008C5DA9">
        <w:rPr>
          <w:rFonts w:ascii="Times New Roman" w:hAnsi="Times New Roman" w:cs="Times New Roman"/>
          <w:i/>
          <w:sz w:val="24"/>
          <w:szCs w:val="24"/>
        </w:rPr>
        <w:t>tips</w:t>
      </w:r>
      <w:proofErr w:type="spellEnd"/>
      <w:r w:rsidRPr="008C5DA9">
        <w:rPr>
          <w:rFonts w:ascii="Times New Roman" w:hAnsi="Times New Roman" w:cs="Times New Roman"/>
          <w:i/>
          <w:sz w:val="24"/>
          <w:szCs w:val="24"/>
        </w:rPr>
        <w:t xml:space="preserve"> </w:t>
      </w:r>
      <w:proofErr w:type="spellStart"/>
      <w:r w:rsidRPr="008C5DA9">
        <w:rPr>
          <w:rFonts w:ascii="Times New Roman" w:hAnsi="Times New Roman" w:cs="Times New Roman"/>
          <w:i/>
          <w:sz w:val="24"/>
          <w:szCs w:val="24"/>
        </w:rPr>
        <w:t>voor</w:t>
      </w:r>
      <w:proofErr w:type="spellEnd"/>
      <w:r w:rsidRPr="008C5DA9">
        <w:rPr>
          <w:rFonts w:ascii="Times New Roman" w:hAnsi="Times New Roman" w:cs="Times New Roman"/>
          <w:i/>
          <w:sz w:val="24"/>
          <w:szCs w:val="24"/>
        </w:rPr>
        <w:t xml:space="preserve"> </w:t>
      </w:r>
      <w:proofErr w:type="spellStart"/>
      <w:r w:rsidRPr="008C5DA9">
        <w:rPr>
          <w:rFonts w:ascii="Times New Roman" w:hAnsi="Times New Roman" w:cs="Times New Roman"/>
          <w:i/>
          <w:sz w:val="24"/>
          <w:szCs w:val="24"/>
        </w:rPr>
        <w:t>ouders</w:t>
      </w:r>
      <w:proofErr w:type="spellEnd"/>
      <w:r w:rsidRPr="008C5DA9">
        <w:rPr>
          <w:rFonts w:ascii="Times New Roman" w:hAnsi="Times New Roman" w:cs="Times New Roman"/>
          <w:i/>
          <w:sz w:val="24"/>
          <w:szCs w:val="24"/>
        </w:rPr>
        <w:t xml:space="preserve"> </w:t>
      </w:r>
      <w:proofErr w:type="spellStart"/>
      <w:r w:rsidRPr="008C5DA9">
        <w:rPr>
          <w:rFonts w:ascii="Times New Roman" w:hAnsi="Times New Roman" w:cs="Times New Roman"/>
          <w:i/>
          <w:sz w:val="24"/>
          <w:szCs w:val="24"/>
        </w:rPr>
        <w:t>en</w:t>
      </w:r>
      <w:proofErr w:type="spellEnd"/>
      <w:r w:rsidRPr="008C5DA9">
        <w:rPr>
          <w:rFonts w:ascii="Times New Roman" w:hAnsi="Times New Roman" w:cs="Times New Roman"/>
          <w:i/>
          <w:sz w:val="24"/>
          <w:szCs w:val="24"/>
        </w:rPr>
        <w:t xml:space="preserve"> </w:t>
      </w:r>
      <w:proofErr w:type="spellStart"/>
      <w:r w:rsidRPr="008C5DA9">
        <w:rPr>
          <w:rFonts w:ascii="Times New Roman" w:hAnsi="Times New Roman" w:cs="Times New Roman"/>
          <w:i/>
          <w:sz w:val="24"/>
          <w:szCs w:val="24"/>
        </w:rPr>
        <w:t>begeleiders</w:t>
      </w:r>
      <w:proofErr w:type="spellEnd"/>
      <w:r w:rsidRPr="008C5DA9">
        <w:rPr>
          <w:rFonts w:ascii="Times New Roman" w:hAnsi="Times New Roman" w:cs="Times New Roman"/>
          <w:i/>
          <w:sz w:val="24"/>
          <w:szCs w:val="24"/>
        </w:rPr>
        <w:t>»).</w:t>
      </w:r>
    </w:p>
    <w:sectPr w:rsidR="008A385A" w:rsidRPr="008C5DA9" w:rsidSect="008C5DA9">
      <w:pgSz w:w="11909" w:h="16834"/>
      <w:pgMar w:top="720" w:right="720" w:bottom="720" w:left="720" w:header="0" w:footer="720" w:gutter="0"/>
      <w:pgNumType w:start="1"/>
      <w:cols w:space="720"/>
      <w:docGrid w:linePitch="299"/>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8A385A"/>
    <w:rsid w:val="0054452D"/>
    <w:rsid w:val="008A385A"/>
    <w:rsid w:val="008C5DA9"/>
    <w:rsid w:val="00E045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color w:val="000000"/>
        <w:sz w:val="22"/>
        <w:szCs w:val="22"/>
        <w:lang w:val="ru-RU" w:eastAsia="ru-RU"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452D"/>
  </w:style>
  <w:style w:type="paragraph" w:styleId="1">
    <w:name w:val="heading 1"/>
    <w:basedOn w:val="normal"/>
    <w:next w:val="normal"/>
    <w:rsid w:val="008A385A"/>
    <w:pPr>
      <w:keepNext/>
      <w:keepLines/>
      <w:spacing w:before="400" w:after="120"/>
      <w:outlineLvl w:val="0"/>
    </w:pPr>
    <w:rPr>
      <w:sz w:val="40"/>
      <w:szCs w:val="40"/>
    </w:rPr>
  </w:style>
  <w:style w:type="paragraph" w:styleId="2">
    <w:name w:val="heading 2"/>
    <w:basedOn w:val="normal"/>
    <w:next w:val="normal"/>
    <w:rsid w:val="008A385A"/>
    <w:pPr>
      <w:keepNext/>
      <w:keepLines/>
      <w:spacing w:before="360" w:after="120"/>
      <w:outlineLvl w:val="1"/>
    </w:pPr>
    <w:rPr>
      <w:sz w:val="32"/>
      <w:szCs w:val="32"/>
    </w:rPr>
  </w:style>
  <w:style w:type="paragraph" w:styleId="3">
    <w:name w:val="heading 3"/>
    <w:basedOn w:val="normal"/>
    <w:next w:val="normal"/>
    <w:rsid w:val="008A385A"/>
    <w:pPr>
      <w:keepNext/>
      <w:keepLines/>
      <w:spacing w:before="320" w:after="80"/>
      <w:outlineLvl w:val="2"/>
    </w:pPr>
    <w:rPr>
      <w:color w:val="434343"/>
      <w:sz w:val="28"/>
      <w:szCs w:val="28"/>
    </w:rPr>
  </w:style>
  <w:style w:type="paragraph" w:styleId="4">
    <w:name w:val="heading 4"/>
    <w:basedOn w:val="normal"/>
    <w:next w:val="normal"/>
    <w:rsid w:val="008A385A"/>
    <w:pPr>
      <w:keepNext/>
      <w:keepLines/>
      <w:spacing w:before="280" w:after="80"/>
      <w:outlineLvl w:val="3"/>
    </w:pPr>
    <w:rPr>
      <w:color w:val="666666"/>
      <w:sz w:val="24"/>
      <w:szCs w:val="24"/>
    </w:rPr>
  </w:style>
  <w:style w:type="paragraph" w:styleId="5">
    <w:name w:val="heading 5"/>
    <w:basedOn w:val="normal"/>
    <w:next w:val="normal"/>
    <w:rsid w:val="008A385A"/>
    <w:pPr>
      <w:keepNext/>
      <w:keepLines/>
      <w:spacing w:before="240" w:after="80"/>
      <w:outlineLvl w:val="4"/>
    </w:pPr>
    <w:rPr>
      <w:color w:val="666666"/>
    </w:rPr>
  </w:style>
  <w:style w:type="paragraph" w:styleId="6">
    <w:name w:val="heading 6"/>
    <w:basedOn w:val="normal"/>
    <w:next w:val="normal"/>
    <w:rsid w:val="008A385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8A385A"/>
  </w:style>
  <w:style w:type="table" w:customStyle="1" w:styleId="TableNormal">
    <w:name w:val="Table Normal"/>
    <w:rsid w:val="008A385A"/>
    <w:tblPr>
      <w:tblCellMar>
        <w:top w:w="0" w:type="dxa"/>
        <w:left w:w="0" w:type="dxa"/>
        <w:bottom w:w="0" w:type="dxa"/>
        <w:right w:w="0" w:type="dxa"/>
      </w:tblCellMar>
    </w:tblPr>
  </w:style>
  <w:style w:type="paragraph" w:styleId="a3">
    <w:name w:val="Title"/>
    <w:basedOn w:val="normal"/>
    <w:next w:val="normal"/>
    <w:rsid w:val="008A385A"/>
    <w:pPr>
      <w:keepNext/>
      <w:keepLines/>
      <w:spacing w:after="60"/>
    </w:pPr>
    <w:rPr>
      <w:sz w:val="52"/>
      <w:szCs w:val="52"/>
    </w:rPr>
  </w:style>
  <w:style w:type="paragraph" w:styleId="a4">
    <w:name w:val="Subtitle"/>
    <w:basedOn w:val="normal"/>
    <w:next w:val="normal"/>
    <w:rsid w:val="008A385A"/>
    <w:pPr>
      <w:keepNext/>
      <w:keepLines/>
      <w:spacing w:after="320"/>
    </w:pPr>
    <w:rPr>
      <w:color w:val="666666"/>
      <w:sz w:val="30"/>
      <w:szCs w:val="3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500</Words>
  <Characters>2851</Characters>
  <Application>Microsoft Office Word</Application>
  <DocSecurity>0</DocSecurity>
  <Lines>23</Lines>
  <Paragraphs>6</Paragraphs>
  <ScaleCrop>false</ScaleCrop>
  <Company>Microsoft</Company>
  <LinksUpToDate>false</LinksUpToDate>
  <CharactersWithSpaces>3345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Лена</cp:lastModifiedBy>
  <cp:revision>3</cp:revision>
  <cp:lastPrinted>2019-01-28T06:34:00Z</cp:lastPrinted>
  <dcterms:created xsi:type="dcterms:W3CDTF">2019-01-28T06:19:00Z</dcterms:created>
  <dcterms:modified xsi:type="dcterms:W3CDTF">2019-01-28T06:35:00Z</dcterms:modified>
</cp:coreProperties>
</file>